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C3" w:rsidRDefault="00F671C3">
      <w:pPr>
        <w:pStyle w:val="ConsPlusNormal"/>
        <w:jc w:val="center"/>
      </w:pPr>
      <w:bookmarkStart w:id="0" w:name="_GoBack"/>
      <w:bookmarkEnd w:id="0"/>
      <w:r>
        <w:t>ПАСПОРТ МУНИЦИПАЛЬНОЙ ПРОГРАММЫ</w:t>
      </w:r>
    </w:p>
    <w:p w:rsidR="00F671C3" w:rsidRDefault="00F671C3">
      <w:pPr>
        <w:pStyle w:val="ConsPlusNormal"/>
        <w:jc w:val="center"/>
      </w:pPr>
      <w:r>
        <w:t>"Развитие муниципальной службы в городском округе</w:t>
      </w:r>
    </w:p>
    <w:p w:rsidR="00F671C3" w:rsidRDefault="00F671C3">
      <w:pPr>
        <w:pStyle w:val="ConsPlusNormal"/>
        <w:jc w:val="center"/>
      </w:pPr>
      <w:r>
        <w:t>"Город Комсомольск-на-Амуре"</w:t>
      </w:r>
    </w:p>
    <w:p w:rsidR="00F671C3" w:rsidRDefault="00F671C3">
      <w:pPr>
        <w:pStyle w:val="ConsPlusNormal"/>
        <w:jc w:val="both"/>
        <w:outlineLvl w:val="0"/>
      </w:pPr>
    </w:p>
    <w:tbl>
      <w:tblPr>
        <w:tblW w:w="11341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9017"/>
      </w:tblGrid>
      <w:tr w:rsidR="00F671C3" w:rsidTr="00F671C3">
        <w:tc>
          <w:tcPr>
            <w:tcW w:w="2324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Ответственные исполнители программы</w:t>
            </w:r>
          </w:p>
        </w:tc>
        <w:tc>
          <w:tcPr>
            <w:tcW w:w="9017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управление экономического развития администрации города Комсомольска-на-Амуре (далее - Управление экономического развития);</w:t>
            </w:r>
          </w:p>
          <w:p w:rsidR="00F671C3" w:rsidRDefault="00F671C3">
            <w:pPr>
              <w:pStyle w:val="ConsPlusNormal"/>
              <w:jc w:val="both"/>
            </w:pPr>
          </w:p>
        </w:tc>
      </w:tr>
      <w:tr w:rsidR="00F671C3" w:rsidTr="00F671C3">
        <w:tc>
          <w:tcPr>
            <w:tcW w:w="2324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Соисполнители, участники Программы</w:t>
            </w:r>
          </w:p>
        </w:tc>
        <w:tc>
          <w:tcPr>
            <w:tcW w:w="9017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- Комсомольская-на-Амуре городская Дума (далее - городская Дума);</w:t>
            </w:r>
          </w:p>
          <w:p w:rsidR="00F671C3" w:rsidRDefault="00F671C3">
            <w:pPr>
              <w:pStyle w:val="ConsPlusNormal"/>
            </w:pPr>
            <w: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F671C3" w:rsidRDefault="00F671C3">
            <w:pPr>
              <w:pStyle w:val="ConsPlusNormal"/>
            </w:pPr>
            <w: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</w:t>
            </w:r>
            <w:proofErr w:type="spellStart"/>
            <w:r>
              <w:t>ТиЭ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 xml:space="preserve">- Управление дорожной деятельности и внешнего благоустройства (далее - Управление </w:t>
            </w:r>
            <w:proofErr w:type="spellStart"/>
            <w:r>
              <w:t>ДДиВБ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Управление </w:t>
            </w:r>
            <w:proofErr w:type="spellStart"/>
            <w:r>
              <w:t>АиГ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F671C3" w:rsidRDefault="00F671C3">
            <w:pPr>
              <w:pStyle w:val="ConsPlusNormal"/>
            </w:pPr>
            <w:r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Управление </w:t>
            </w:r>
            <w:proofErr w:type="spellStart"/>
            <w:r>
              <w:t>ГОиЧС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F671C3" w:rsidRDefault="00F671C3">
            <w:pPr>
              <w:pStyle w:val="ConsPlusNormal"/>
            </w:pPr>
            <w: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Управление по </w:t>
            </w:r>
            <w:proofErr w:type="spellStart"/>
            <w:r>
              <w:t>ФКСиМП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>- Отдел культуры администрации города Комсомольска-на-Амуре Хабаровского края (далее - Отдел культуры);</w:t>
            </w:r>
          </w:p>
          <w:p w:rsidR="00F671C3" w:rsidRDefault="00F671C3">
            <w:pPr>
              <w:pStyle w:val="ConsPlusNormal"/>
            </w:pPr>
            <w:r>
              <w:t xml:space="preserve">- Отдел охраны окружающей среды и природных ресурсов администрации города Комсомольска-на-Амуре Хабаровского края (далее - Отдел </w:t>
            </w:r>
            <w:proofErr w:type="spellStart"/>
            <w:r>
              <w:t>ООСиПР</w:t>
            </w:r>
            <w:proofErr w:type="spellEnd"/>
            <w:r>
              <w:t>);</w:t>
            </w:r>
          </w:p>
          <w:p w:rsidR="00F671C3" w:rsidRDefault="00F671C3">
            <w:pPr>
              <w:pStyle w:val="ConsPlusNormal"/>
            </w:pPr>
            <w:r>
              <w:t>- сектор контрольно-правового обеспечения отдела кадровой и муниципальной службы администрации города (далее - Сектор контрольно-правового обеспечения)</w:t>
            </w:r>
          </w:p>
          <w:p w:rsidR="00F671C3" w:rsidRDefault="00F671C3">
            <w:pPr>
              <w:pStyle w:val="ConsPlusNormal"/>
            </w:pPr>
            <w:r>
              <w:t>- отдел кадровой и муниципальной службы администрации города Комсомольска-на-Амуре (далее - Отдел кадровой и муниципальной службы)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t>Муниципальные ведомственные программы, подпрограммы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В рамках Программы реализация муниципальных ведомственных программ и подпрограмм не предусмотрена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t>Основные мероприятия Программы: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- совершенствование правовых и организационных основ муниципальной службы;</w:t>
            </w:r>
          </w:p>
          <w:p w:rsidR="00F671C3" w:rsidRDefault="00F671C3">
            <w:pPr>
              <w:pStyle w:val="ConsPlusNormal"/>
            </w:pPr>
            <w:r>
              <w:t>- внедрение эффективных технологий и перспективных методов кадровой работы на муниципальной службе;</w:t>
            </w:r>
          </w:p>
          <w:p w:rsidR="00F671C3" w:rsidRDefault="00F671C3">
            <w:pPr>
              <w:pStyle w:val="ConsPlusNormal"/>
            </w:pPr>
            <w:r>
              <w:t>- профессиональное развитие муниципальных служащих органов местного самоуправления городского округа "Город Комсомольск-на-Амуре";</w:t>
            </w:r>
          </w:p>
          <w:p w:rsidR="00F671C3" w:rsidRDefault="00F671C3">
            <w:pPr>
              <w:pStyle w:val="ConsPlusNormal"/>
            </w:pPr>
            <w:r>
              <w:t>- создание условий, направленных на повышение эффективности деятельности органов местного самоуправления, повышение заинтересованности муниципальных служащих в ее прохождении;</w:t>
            </w:r>
          </w:p>
          <w:p w:rsidR="00F671C3" w:rsidRDefault="00F671C3">
            <w:pPr>
              <w:pStyle w:val="ConsPlusNormal"/>
            </w:pPr>
            <w:r>
              <w:t>- совершенствование работы по информационному обеспечению муниципальной службы;</w:t>
            </w:r>
          </w:p>
          <w:p w:rsidR="00F671C3" w:rsidRDefault="00F671C3">
            <w:pPr>
              <w:pStyle w:val="ConsPlusNormal"/>
            </w:pPr>
            <w:r>
              <w:t>- мероприятия, направленные на противодействие коррупции;</w:t>
            </w:r>
          </w:p>
          <w:p w:rsidR="00F671C3" w:rsidRDefault="00F671C3">
            <w:pPr>
              <w:pStyle w:val="ConsPlusNormal"/>
            </w:pPr>
            <w:r>
              <w:t>- защита персональных данных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t>Цели Программы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- повышение эффективности и результативности муниципальной службы в администрации города Комсомольска-на-Амуре;</w:t>
            </w:r>
          </w:p>
          <w:p w:rsidR="00F671C3" w:rsidRDefault="00F671C3">
            <w:pPr>
              <w:pStyle w:val="ConsPlusNormal"/>
            </w:pPr>
            <w:r>
              <w:t>- повышение кадрового потенциала администрации города Комсомольска-на-Амуре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t>Задачи Программы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- внедрение эффективных технологий кадровой работы, направленных на подбор квалифицированных кадров для муниципальной службы, оценку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должностного (служебного) роста;</w:t>
            </w:r>
          </w:p>
          <w:p w:rsidR="00F671C3" w:rsidRDefault="00F671C3">
            <w:pPr>
              <w:pStyle w:val="ConsPlusNormal"/>
            </w:pPr>
            <w:r>
              <w:t>- совершенствование нормативно-правовой базы администрации города Комсомольска-на-</w:t>
            </w:r>
            <w:r>
              <w:lastRenderedPageBreak/>
              <w:t>Амуре по вопросам развития муниципальной службы;</w:t>
            </w:r>
          </w:p>
          <w:p w:rsidR="00F671C3" w:rsidRDefault="00F671C3">
            <w:pPr>
              <w:pStyle w:val="ConsPlusNormal"/>
            </w:pPr>
            <w:r>
              <w:t>- совершенствование и развитие механизма предупреждения коррупции на муниципальной службе, выявления и разрешения конфликта интересов на муниципальной службе;</w:t>
            </w:r>
          </w:p>
          <w:p w:rsidR="00F671C3" w:rsidRDefault="00F671C3">
            <w:pPr>
              <w:pStyle w:val="ConsPlusNormal"/>
            </w:pPr>
            <w:r>
              <w:t>- совершенствование системы дополнительных гарантий муниципальным служащим и материального обеспечения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lastRenderedPageBreak/>
              <w:t>Основные целевые индикаторы и показатели Программы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- доля необходимых муниципальных правовых актов, регулирующих вопросы муниципальной службы;</w:t>
            </w:r>
          </w:p>
          <w:p w:rsidR="00F671C3" w:rsidRDefault="00F671C3">
            <w:pPr>
              <w:pStyle w:val="ConsPlusNormal"/>
            </w:pPr>
            <w:r>
              <w:t>- доля вакантных должностей муниципальной службы, замещаемых из кадрового резерва;</w:t>
            </w:r>
          </w:p>
          <w:p w:rsidR="00F671C3" w:rsidRDefault="00F671C3">
            <w:pPr>
              <w:pStyle w:val="ConsPlusNormal"/>
            </w:pPr>
            <w:r>
              <w:t>- доля вакантных должностей муниципальной службы, замещаемых на основе конкурса;</w:t>
            </w:r>
          </w:p>
          <w:p w:rsidR="00F671C3" w:rsidRDefault="00F671C3">
            <w:pPr>
              <w:pStyle w:val="ConsPlusNormal"/>
            </w:pPr>
            <w:r>
              <w:t>- доля муниципальных служащих, прошедших обучение;</w:t>
            </w:r>
          </w:p>
          <w:p w:rsidR="00F671C3" w:rsidRDefault="00F671C3">
            <w:pPr>
              <w:pStyle w:val="ConsPlusNormal"/>
            </w:pPr>
            <w:r>
              <w:t>- доля специалистов, имеющих стаж муниципальной службы более 3 лет;</w:t>
            </w:r>
          </w:p>
          <w:p w:rsidR="00F671C3" w:rsidRDefault="00F671C3">
            <w:pPr>
              <w:pStyle w:val="ConsPlusNormal"/>
            </w:pPr>
            <w:r>
              <w:t>- доля муниципальных служащих, прошедших обязательную медицинскую диспансеризацию</w:t>
            </w:r>
          </w:p>
        </w:tc>
      </w:tr>
      <w:tr w:rsidR="00F671C3" w:rsidTr="00F671C3">
        <w:tc>
          <w:tcPr>
            <w:tcW w:w="2324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9017" w:type="dxa"/>
            <w:tcBorders>
              <w:bottom w:val="nil"/>
            </w:tcBorders>
          </w:tcPr>
          <w:p w:rsidR="00F671C3" w:rsidRDefault="00F671C3" w:rsidP="00F671C3">
            <w:pPr>
              <w:pStyle w:val="ConsPlusNormal"/>
            </w:pPr>
            <w:r>
              <w:t>2014 - 2021 годы</w:t>
            </w:r>
          </w:p>
        </w:tc>
      </w:tr>
      <w:tr w:rsidR="00F671C3" w:rsidTr="00F671C3">
        <w:tc>
          <w:tcPr>
            <w:tcW w:w="2324" w:type="dxa"/>
            <w:tcBorders>
              <w:bottom w:val="nil"/>
            </w:tcBorders>
          </w:tcPr>
          <w:p w:rsidR="00F671C3" w:rsidRDefault="00F671C3">
            <w:pPr>
              <w:pStyle w:val="ConsPlusNormal"/>
            </w:pPr>
            <w:r>
              <w:t>Объемы и источники финансирования Программы. Финансовое обеспечение Программы</w:t>
            </w:r>
          </w:p>
        </w:tc>
        <w:tc>
          <w:tcPr>
            <w:tcW w:w="9017" w:type="dxa"/>
            <w:tcBorders>
              <w:bottom w:val="nil"/>
            </w:tcBorders>
          </w:tcPr>
          <w:p w:rsidR="00F671C3" w:rsidRPr="00F671C3" w:rsidRDefault="00F671C3" w:rsidP="00F671C3">
            <w:pPr>
              <w:pStyle w:val="ConsPlusNormal"/>
            </w:pPr>
            <w:r w:rsidRPr="00F671C3">
              <w:t>Общий объем финансирования Программы (прогнозная справочная оценка) составляет  360 930,38 тыс. руб., в том числе по годам: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2014 год –10 566,03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2015 год – 45 920,74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2016 год – 53 002,35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2017 год – 63 409,03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2018 год – 47 379,78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2019 год – 46 834,15тыс.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2020 год – 46 909,15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2021 год – 46 909,15 тыс. рублей.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в том числе: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- из краевого бюджета – 239,69 тыс. руб., в том числе по годам: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2016 год – 87,19  тыс. руб.;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2017 год – 88,10  тыс. руб.;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2018 год – 64,40 тыс. руб.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- из местного бюджета  –  360 690,69  тыс. рублей, в том числе по годам: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2014 год –10 566,03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2015 год – 45 920,74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2016 год – 52 915,16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2017 год – 63 320,93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2018 год – 47 315,38 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2019 год – 46 834,15 тыс. рублей;</w:t>
            </w:r>
          </w:p>
          <w:p w:rsidR="00F671C3" w:rsidRPr="00F671C3" w:rsidRDefault="00F671C3" w:rsidP="00F671C3">
            <w:pPr>
              <w:pStyle w:val="ConsPlusNormal"/>
            </w:pPr>
            <w:r w:rsidRPr="00F671C3">
              <w:t>2020 год – 46 909,15 тыс. рублей;</w:t>
            </w:r>
          </w:p>
          <w:p w:rsidR="00F671C3" w:rsidRDefault="00F671C3" w:rsidP="00F671C3">
            <w:pPr>
              <w:pStyle w:val="ConsPlusNormal"/>
            </w:pPr>
            <w:r w:rsidRPr="00F671C3">
              <w:t>2021 год – 46 909,15 тыс. рублей.</w:t>
            </w:r>
          </w:p>
        </w:tc>
      </w:tr>
      <w:tr w:rsidR="00F671C3" w:rsidTr="00F671C3">
        <w:tblPrEx>
          <w:tblBorders>
            <w:insideH w:val="single" w:sz="4" w:space="0" w:color="auto"/>
          </w:tblBorders>
        </w:tblPrEx>
        <w:tc>
          <w:tcPr>
            <w:tcW w:w="2324" w:type="dxa"/>
          </w:tcPr>
          <w:p w:rsidR="00F671C3" w:rsidRDefault="00F671C3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9017" w:type="dxa"/>
          </w:tcPr>
          <w:p w:rsidR="00F671C3" w:rsidRDefault="00F671C3">
            <w:pPr>
              <w:pStyle w:val="ConsPlusNormal"/>
            </w:pPr>
            <w:r>
              <w:t>- обеспечение профессионального развития муниципальных служащих;</w:t>
            </w:r>
          </w:p>
          <w:p w:rsidR="00F671C3" w:rsidRDefault="00F671C3">
            <w:pPr>
              <w:pStyle w:val="ConsPlusNormal"/>
            </w:pPr>
            <w:r>
              <w:t>- открытость муниципальной службы и ее доступность;</w:t>
            </w:r>
          </w:p>
          <w:p w:rsidR="00F671C3" w:rsidRDefault="00F671C3">
            <w:pPr>
              <w:pStyle w:val="ConsPlusNormal"/>
            </w:pPr>
            <w:r>
              <w:t>- повышение эффективности профессиональной служебной деятельности муниципальных служащих администрации города Комсомольска-на-Амуре;</w:t>
            </w:r>
          </w:p>
          <w:p w:rsidR="00F671C3" w:rsidRDefault="00F671C3">
            <w:pPr>
              <w:pStyle w:val="ConsPlusNormal"/>
            </w:pPr>
            <w:r>
              <w:t>- внедрение эффективных методов подбора квалифицированных кадров;</w:t>
            </w:r>
          </w:p>
          <w:p w:rsidR="00F671C3" w:rsidRDefault="00F671C3">
            <w:pPr>
              <w:pStyle w:val="ConsPlusNormal"/>
            </w:pPr>
            <w:r>
              <w:t>- оптимизация системы непрерывного обучения муниципальных служащих;</w:t>
            </w:r>
          </w:p>
          <w:p w:rsidR="00F671C3" w:rsidRDefault="00F671C3">
            <w:pPr>
              <w:pStyle w:val="ConsPlusNormal"/>
            </w:pPr>
            <w:r>
              <w:t>- совершенствование механизма противодействия коррупции при прохождении муниципальной службы</w:t>
            </w:r>
          </w:p>
        </w:tc>
      </w:tr>
    </w:tbl>
    <w:p w:rsidR="00F12FAB" w:rsidRDefault="00F12FAB" w:rsidP="00F671C3">
      <w:pPr>
        <w:pStyle w:val="ConsPlusNormal"/>
      </w:pPr>
    </w:p>
    <w:sectPr w:rsidR="00F12FAB" w:rsidSect="00F671C3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1C3"/>
    <w:rsid w:val="00A508FB"/>
    <w:rsid w:val="00F12FAB"/>
    <w:rsid w:val="00F6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7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7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2018-10-25T03:52:00Z</dcterms:created>
  <dcterms:modified xsi:type="dcterms:W3CDTF">2018-10-25T03:52:00Z</dcterms:modified>
</cp:coreProperties>
</file>